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D2" w:rsidRPr="00976ACC" w:rsidRDefault="00D908D2" w:rsidP="008C416C">
      <w:pPr>
        <w:pStyle w:val="Heading1"/>
      </w:pPr>
      <w:r w:rsidRPr="00976ACC">
        <w:t>Standard 5: Curriculum</w:t>
      </w:r>
    </w:p>
    <w:p w:rsidR="00D908D2" w:rsidRPr="00E47C81" w:rsidRDefault="00D908D2" w:rsidP="00A73EF6">
      <w:pPr>
        <w:rPr>
          <w:iCs/>
        </w:rPr>
      </w:pPr>
      <w:r w:rsidRPr="00E47C81">
        <w:rPr>
          <w:iCs/>
        </w:rPr>
        <w:t>The study program</w:t>
      </w:r>
      <w:r>
        <w:rPr>
          <w:iCs/>
        </w:rPr>
        <w:t xml:space="preserve"> Toxicological Risk Assessment </w:t>
      </w:r>
      <w:r w:rsidRPr="00E47C81">
        <w:rPr>
          <w:iCs/>
        </w:rPr>
        <w:t>represent</w:t>
      </w:r>
      <w:r>
        <w:rPr>
          <w:iCs/>
        </w:rPr>
        <w:t>s a specialized academic study course</w:t>
      </w:r>
      <w:r w:rsidRPr="00E47C81">
        <w:rPr>
          <w:iCs/>
        </w:rPr>
        <w:t xml:space="preserve"> lasting one year, or two semesters (60 ECTS). The proposed study progra</w:t>
      </w:r>
      <w:r>
        <w:rPr>
          <w:iCs/>
        </w:rPr>
        <w:t xml:space="preserve">m consists of a total of 8 courses: </w:t>
      </w:r>
      <w:r w:rsidRPr="00DB10B0">
        <w:rPr>
          <w:noProof/>
        </w:rPr>
        <w:t xml:space="preserve">6 mandatory (General Toxicology - 8 ECTS Principles of </w:t>
      </w:r>
      <w:r>
        <w:rPr>
          <w:noProof/>
        </w:rPr>
        <w:t>E</w:t>
      </w:r>
      <w:r w:rsidRPr="00DB10B0">
        <w:rPr>
          <w:noProof/>
        </w:rPr>
        <w:t>cotoxi</w:t>
      </w:r>
      <w:r>
        <w:rPr>
          <w:noProof/>
        </w:rPr>
        <w:t>cology - 7 ECTS, Environmental Pollutants</w:t>
      </w:r>
      <w:r w:rsidRPr="00DB10B0">
        <w:rPr>
          <w:noProof/>
        </w:rPr>
        <w:t xml:space="preserve"> - 8 ECTS, </w:t>
      </w:r>
      <w:r>
        <w:rPr>
          <w:szCs w:val="22"/>
        </w:rPr>
        <w:t>Toxicity Tests</w:t>
      </w:r>
      <w:r w:rsidRPr="00DB10B0">
        <w:rPr>
          <w:noProof/>
        </w:rPr>
        <w:t xml:space="preserve"> - 6 ECTS, Toxicological Risk Assessment - 9 ECTS, </w:t>
      </w:r>
      <w:r>
        <w:rPr>
          <w:szCs w:val="22"/>
        </w:rPr>
        <w:t xml:space="preserve">Project </w:t>
      </w:r>
      <w:r>
        <w:rPr>
          <w:noProof/>
        </w:rPr>
        <w:t xml:space="preserve">- 8 ECTS) and 2 elective </w:t>
      </w:r>
      <w:r w:rsidRPr="00DB10B0">
        <w:rPr>
          <w:noProof/>
        </w:rPr>
        <w:t>courses from 4</w:t>
      </w:r>
      <w:r>
        <w:rPr>
          <w:noProof/>
        </w:rPr>
        <w:t xml:space="preserve"> available</w:t>
      </w:r>
      <w:r w:rsidRPr="00DB10B0">
        <w:rPr>
          <w:noProof/>
        </w:rPr>
        <w:t xml:space="preserve"> (</w:t>
      </w:r>
      <w:r>
        <w:rPr>
          <w:noProof/>
        </w:rPr>
        <w:t>P</w:t>
      </w:r>
      <w:r w:rsidRPr="00DB10B0">
        <w:rPr>
          <w:noProof/>
        </w:rPr>
        <w:t xml:space="preserve">harmaceutical </w:t>
      </w:r>
      <w:r>
        <w:rPr>
          <w:noProof/>
        </w:rPr>
        <w:t>Waste, Toksic</w:t>
      </w:r>
      <w:r w:rsidRPr="00DB10B0">
        <w:rPr>
          <w:noProof/>
        </w:rPr>
        <w:t>ovigi</w:t>
      </w:r>
      <w:r>
        <w:rPr>
          <w:noProof/>
        </w:rPr>
        <w:t>lance, Regulatory Toxicology</w:t>
      </w:r>
      <w:r w:rsidRPr="00DB10B0">
        <w:rPr>
          <w:noProof/>
        </w:rPr>
        <w:t xml:space="preserve">, </w:t>
      </w:r>
      <w:r>
        <w:rPr>
          <w:noProof/>
        </w:rPr>
        <w:t>Exposure A</w:t>
      </w:r>
      <w:r w:rsidRPr="00DB10B0">
        <w:rPr>
          <w:noProof/>
        </w:rPr>
        <w:t>ssessment).</w:t>
      </w:r>
      <w:r w:rsidRPr="00E47C81">
        <w:rPr>
          <w:iCs/>
        </w:rPr>
        <w:t xml:space="preserve"> Elective courses </w:t>
      </w:r>
      <w:r>
        <w:rPr>
          <w:iCs/>
        </w:rPr>
        <w:t>in the study program are represented</w:t>
      </w:r>
      <w:r w:rsidRPr="00E47C81">
        <w:rPr>
          <w:iCs/>
        </w:rPr>
        <w:t xml:space="preserve"> with 23.3% (14 ECTS).</w:t>
      </w:r>
    </w:p>
    <w:p w:rsidR="00D908D2" w:rsidRDefault="00D908D2" w:rsidP="00A73EF6">
      <w:pPr>
        <w:rPr>
          <w:iCs/>
        </w:rPr>
      </w:pPr>
      <w:r w:rsidRPr="008C416C">
        <w:rPr>
          <w:iCs/>
        </w:rPr>
        <w:t xml:space="preserve">The total number of hours is 600 per annum. In the </w:t>
      </w:r>
      <w:r>
        <w:rPr>
          <w:iCs/>
        </w:rPr>
        <w:t>first semester, there are 3 mandatory</w:t>
      </w:r>
      <w:r w:rsidRPr="008C416C">
        <w:rPr>
          <w:iCs/>
        </w:rPr>
        <w:t xml:space="preserve"> courses with </w:t>
      </w:r>
      <w:r>
        <w:rPr>
          <w:iCs/>
        </w:rPr>
        <w:t>the total of 120 hours of active teaching (lectures and practice</w:t>
      </w:r>
      <w:r w:rsidRPr="008C416C">
        <w:rPr>
          <w:iCs/>
        </w:rPr>
        <w:t>) and one elective course with 30 hours of active teach</w:t>
      </w:r>
      <w:r>
        <w:rPr>
          <w:iCs/>
        </w:rPr>
        <w:t>ing while in the second semester there are</w:t>
      </w:r>
      <w:r w:rsidRPr="008C416C">
        <w:rPr>
          <w:iCs/>
        </w:rPr>
        <w:t xml:space="preserve"> two </w:t>
      </w:r>
      <w:r>
        <w:rPr>
          <w:iCs/>
        </w:rPr>
        <w:t>compulsory subjects (120</w:t>
      </w:r>
      <w:r w:rsidRPr="008C416C">
        <w:rPr>
          <w:iCs/>
        </w:rPr>
        <w:t xml:space="preserve"> hours</w:t>
      </w:r>
      <w:r>
        <w:rPr>
          <w:iCs/>
        </w:rPr>
        <w:t xml:space="preserve"> of active teaching</w:t>
      </w:r>
      <w:r w:rsidRPr="008C416C">
        <w:rPr>
          <w:iCs/>
        </w:rPr>
        <w:t>)</w:t>
      </w:r>
      <w:r>
        <w:rPr>
          <w:iCs/>
        </w:rPr>
        <w:t>, one</w:t>
      </w:r>
      <w:r w:rsidRPr="008C416C">
        <w:rPr>
          <w:iCs/>
        </w:rPr>
        <w:t xml:space="preserve"> elective course with 30 hours</w:t>
      </w:r>
      <w:r>
        <w:rPr>
          <w:iCs/>
        </w:rPr>
        <w:t xml:space="preserve"> of active teaching and project preparation</w:t>
      </w:r>
      <w:r w:rsidRPr="008C416C">
        <w:rPr>
          <w:iCs/>
        </w:rPr>
        <w:t>.</w:t>
      </w:r>
    </w:p>
    <w:p w:rsidR="00D908D2" w:rsidRDefault="00D908D2" w:rsidP="00A73EF6">
      <w:pPr>
        <w:rPr>
          <w:iCs/>
        </w:rPr>
      </w:pPr>
      <w:r w:rsidRPr="006C6815">
        <w:rPr>
          <w:iCs/>
        </w:rPr>
        <w:t>The teaching in the st</w:t>
      </w:r>
      <w:r>
        <w:rPr>
          <w:iCs/>
        </w:rPr>
        <w:t>udy program is carried out through</w:t>
      </w:r>
      <w:r w:rsidRPr="006C6815">
        <w:rPr>
          <w:iCs/>
        </w:rPr>
        <w:t xml:space="preserve"> the following methods: lectures, interactive teac</w:t>
      </w:r>
      <w:r w:rsidRPr="006C6815">
        <w:rPr>
          <w:iCs/>
        </w:rPr>
        <w:t>h</w:t>
      </w:r>
      <w:r w:rsidRPr="006C6815">
        <w:rPr>
          <w:iCs/>
        </w:rPr>
        <w:t xml:space="preserve">ing, case studies, panel discussions, workshops, on-line learning, and independent </w:t>
      </w:r>
      <w:r>
        <w:rPr>
          <w:iCs/>
        </w:rPr>
        <w:t>students’ research.</w:t>
      </w:r>
    </w:p>
    <w:p w:rsidR="00D908D2" w:rsidRDefault="00D908D2" w:rsidP="00826E11">
      <w:pPr>
        <w:rPr>
          <w:iCs/>
        </w:rPr>
      </w:pPr>
      <w:r w:rsidRPr="00425F8E">
        <w:rPr>
          <w:iCs/>
        </w:rPr>
        <w:t>Evaluation of</w:t>
      </w:r>
      <w:r>
        <w:rPr>
          <w:iCs/>
        </w:rPr>
        <w:t xml:space="preserve"> the knowledge required for each mandatory course</w:t>
      </w:r>
      <w:r w:rsidRPr="00425F8E">
        <w:rPr>
          <w:iCs/>
        </w:rPr>
        <w:t xml:space="preserve"> is conducted through </w:t>
      </w:r>
      <w:r>
        <w:rPr>
          <w:iCs/>
        </w:rPr>
        <w:t>the</w:t>
      </w:r>
      <w:r w:rsidRPr="00425F8E">
        <w:rPr>
          <w:iCs/>
        </w:rPr>
        <w:t xml:space="preserve"> written exam, and </w:t>
      </w:r>
      <w:r>
        <w:rPr>
          <w:iCs/>
        </w:rPr>
        <w:t xml:space="preserve">for </w:t>
      </w:r>
      <w:r w:rsidRPr="00425F8E">
        <w:rPr>
          <w:iCs/>
        </w:rPr>
        <w:t>elective courses thro</w:t>
      </w:r>
      <w:r>
        <w:rPr>
          <w:iCs/>
        </w:rPr>
        <w:t xml:space="preserve">ugh the oral exam. Each course has its grading system determined </w:t>
      </w:r>
      <w:r w:rsidRPr="00425F8E">
        <w:rPr>
          <w:iCs/>
        </w:rPr>
        <w:t>which</w:t>
      </w:r>
      <w:r>
        <w:rPr>
          <w:iCs/>
        </w:rPr>
        <w:t xml:space="preserve"> i</w:t>
      </w:r>
      <w:r w:rsidRPr="00425F8E">
        <w:rPr>
          <w:iCs/>
        </w:rPr>
        <w:t>n</w:t>
      </w:r>
      <w:r w:rsidRPr="00425F8E">
        <w:rPr>
          <w:iCs/>
        </w:rPr>
        <w:t xml:space="preserve">cludes credits for pre-exam </w:t>
      </w:r>
      <w:r>
        <w:rPr>
          <w:iCs/>
        </w:rPr>
        <w:t xml:space="preserve">activities </w:t>
      </w:r>
      <w:r w:rsidRPr="00425F8E">
        <w:rPr>
          <w:iCs/>
        </w:rPr>
        <w:t>and the final exam.</w:t>
      </w:r>
    </w:p>
    <w:p w:rsidR="00D908D2" w:rsidRDefault="00D908D2" w:rsidP="00826E11">
      <w:r w:rsidRPr="0011613A">
        <w:rPr>
          <w:lang w:val="sr-Cyrl-CS"/>
        </w:rPr>
        <w:t>The student is required to pass all the exams according to the curriculum,</w:t>
      </w:r>
      <w:r>
        <w:t xml:space="preserve"> in order</w:t>
      </w:r>
      <w:r>
        <w:rPr>
          <w:lang w:val="sr-Cyrl-CS"/>
        </w:rPr>
        <w:t xml:space="preserve"> to </w:t>
      </w:r>
      <w:r>
        <w:t>strat with</w:t>
      </w:r>
      <w:r w:rsidRPr="0011613A">
        <w:rPr>
          <w:lang w:val="sr-Cyrl-CS"/>
        </w:rPr>
        <w:t xml:space="preserve"> the prep</w:t>
      </w:r>
      <w:r w:rsidRPr="0011613A">
        <w:rPr>
          <w:lang w:val="sr-Cyrl-CS"/>
        </w:rPr>
        <w:t>a</w:t>
      </w:r>
      <w:r w:rsidRPr="0011613A">
        <w:rPr>
          <w:lang w:val="sr-Cyrl-CS"/>
        </w:rPr>
        <w:t xml:space="preserve">ration and defense of the project task. The project task has an experimental character (candidate </w:t>
      </w:r>
      <w:r>
        <w:t xml:space="preserve">should </w:t>
      </w:r>
      <w:r>
        <w:rPr>
          <w:lang w:val="sr-Cyrl-CS"/>
        </w:rPr>
        <w:t>independently conduct</w:t>
      </w:r>
      <w:r w:rsidRPr="0011613A">
        <w:rPr>
          <w:lang w:val="sr-Cyrl-CS"/>
        </w:rPr>
        <w:t xml:space="preserve"> a risk assessment for a certain exposure scenario based on the acquired knowledge) and its scope is define</w:t>
      </w:r>
      <w:r>
        <w:rPr>
          <w:lang w:val="sr-Cyrl-CS"/>
        </w:rPr>
        <w:t xml:space="preserve">d by the </w:t>
      </w:r>
      <w:r>
        <w:t>Rule book</w:t>
      </w:r>
      <w:r>
        <w:rPr>
          <w:lang w:val="sr-Cyrl-CS"/>
        </w:rPr>
        <w:t xml:space="preserve"> on special</w:t>
      </w:r>
      <w:r>
        <w:t xml:space="preserve">ized </w:t>
      </w:r>
      <w:r w:rsidRPr="0011613A">
        <w:rPr>
          <w:lang w:val="sr-Cyrl-CS"/>
        </w:rPr>
        <w:t xml:space="preserve"> </w:t>
      </w:r>
      <w:r>
        <w:t xml:space="preserve">academic </w:t>
      </w:r>
      <w:r w:rsidRPr="0011613A">
        <w:rPr>
          <w:lang w:val="sr-Cyrl-CS"/>
        </w:rPr>
        <w:t xml:space="preserve">studies. The defense of the project task is carried out </w:t>
      </w:r>
      <w:r>
        <w:t>in front of the</w:t>
      </w:r>
      <w:r w:rsidRPr="0011613A">
        <w:rPr>
          <w:lang w:val="sr-Cyrl-CS"/>
        </w:rPr>
        <w:t xml:space="preserve"> commission </w:t>
      </w:r>
      <w:r>
        <w:t xml:space="preserve">consisting of </w:t>
      </w:r>
      <w:r w:rsidRPr="0011613A">
        <w:rPr>
          <w:lang w:val="sr-Cyrl-CS"/>
        </w:rPr>
        <w:t>at least three members</w:t>
      </w:r>
    </w:p>
    <w:p w:rsidR="00D908D2" w:rsidRPr="00976ACC" w:rsidRDefault="00D908D2" w:rsidP="00E47C81">
      <w:pPr>
        <w:pStyle w:val="Heading3"/>
      </w:pPr>
      <w:r w:rsidRPr="00976ACC">
        <w:t xml:space="preserve">Tables and supplements </w:t>
      </w:r>
    </w:p>
    <w:p w:rsidR="00D908D2" w:rsidRDefault="00D908D2" w:rsidP="003904E7">
      <w:pPr>
        <w:spacing w:after="0"/>
      </w:pPr>
      <w:r>
        <w:t xml:space="preserve">Supplement 5.1. Timetable </w:t>
      </w:r>
    </w:p>
    <w:p w:rsidR="00D908D2" w:rsidRDefault="00D908D2" w:rsidP="003904E7">
      <w:pPr>
        <w:spacing w:after="0"/>
      </w:pPr>
      <w:r>
        <w:t>Supplement 5.2. The book of courses (printed or electronic form at the institution website)</w:t>
      </w:r>
    </w:p>
    <w:p w:rsidR="00D908D2" w:rsidRDefault="00D908D2" w:rsidP="003904E7">
      <w:pPr>
        <w:spacing w:after="0"/>
      </w:pPr>
      <w:r>
        <w:t xml:space="preserve">Supplement 5.3. </w:t>
      </w:r>
      <w:r w:rsidRPr="00355E88">
        <w:t>Decision on accepting the study program by professional bodies of the higher educ</w:t>
      </w:r>
      <w:r w:rsidRPr="00355E88">
        <w:t>a</w:t>
      </w:r>
      <w:r w:rsidRPr="00355E88">
        <w:t>tion institution</w:t>
      </w:r>
    </w:p>
    <w:p w:rsidR="00D908D2" w:rsidRDefault="00D908D2" w:rsidP="003904E7">
      <w:pPr>
        <w:spacing w:after="0"/>
      </w:pPr>
      <w:r>
        <w:t xml:space="preserve">Supplement 5.4.  </w:t>
      </w:r>
      <w:r w:rsidRPr="00AB353D">
        <w:t>The report on the parameters of the study program</w:t>
      </w:r>
    </w:p>
    <w:p w:rsidR="00D908D2" w:rsidRPr="00355E88" w:rsidRDefault="00D908D2" w:rsidP="00AB353D">
      <w:pPr>
        <w:spacing w:after="0"/>
      </w:pPr>
      <w:r>
        <w:t xml:space="preserve">Supplement 5.5.  </w:t>
      </w:r>
      <w:r w:rsidRPr="00355E88">
        <w:t>Rulebook on the examinations</w:t>
      </w:r>
    </w:p>
    <w:p w:rsidR="00D908D2" w:rsidRDefault="00D908D2" w:rsidP="00AB353D">
      <w:pPr>
        <w:spacing w:after="0"/>
      </w:pPr>
      <w:r>
        <w:t xml:space="preserve">Table 5.1. Semesters and year of studies timetables </w:t>
      </w:r>
    </w:p>
    <w:p w:rsidR="00D908D2" w:rsidRDefault="00D908D2" w:rsidP="00AB353D">
      <w:pPr>
        <w:spacing w:after="0"/>
      </w:pPr>
      <w:r>
        <w:t xml:space="preserve">Table 5.2. Courses specifications </w:t>
      </w:r>
    </w:p>
    <w:p w:rsidR="00D908D2" w:rsidRDefault="00D908D2" w:rsidP="00355E88">
      <w:pPr>
        <w:spacing w:after="0"/>
      </w:pPr>
      <w:r>
        <w:t xml:space="preserve">Table 5.2а. Project specifications </w:t>
      </w:r>
    </w:p>
    <w:p w:rsidR="00D908D2" w:rsidRDefault="00D908D2" w:rsidP="00AB353D">
      <w:pPr>
        <w:spacing w:after="0"/>
      </w:pPr>
      <w:r>
        <w:t xml:space="preserve">Table 5.3. The study programme: list of the elective courses </w:t>
      </w:r>
    </w:p>
    <w:p w:rsidR="00D908D2" w:rsidRPr="00AB353D" w:rsidRDefault="00D908D2" w:rsidP="003904E7">
      <w:pPr>
        <w:spacing w:after="0"/>
      </w:pPr>
    </w:p>
    <w:sectPr w:rsidR="00D908D2" w:rsidRPr="00AB353D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8D2" w:rsidRDefault="00D908D2" w:rsidP="006A1398">
      <w:pPr>
        <w:spacing w:after="0" w:line="240" w:lineRule="auto"/>
      </w:pPr>
      <w:r>
        <w:separator/>
      </w:r>
    </w:p>
  </w:endnote>
  <w:endnote w:type="continuationSeparator" w:id="0">
    <w:p w:rsidR="00D908D2" w:rsidRDefault="00D908D2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8D2" w:rsidRDefault="00D908D2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D908D2" w:rsidRDefault="00D908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8D2" w:rsidRDefault="00D908D2" w:rsidP="006A1398">
      <w:pPr>
        <w:spacing w:after="0" w:line="240" w:lineRule="auto"/>
      </w:pPr>
      <w:r>
        <w:separator/>
      </w:r>
    </w:p>
  </w:footnote>
  <w:footnote w:type="continuationSeparator" w:id="0">
    <w:p w:rsidR="00D908D2" w:rsidRDefault="00D908D2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8D2" w:rsidRPr="00E63C88" w:rsidRDefault="00D908D2" w:rsidP="00E47C81">
    <w:pPr>
      <w:pStyle w:val="Header"/>
      <w:tabs>
        <w:tab w:val="clear" w:pos="9072"/>
        <w:tab w:val="right" w:pos="9639"/>
      </w:tabs>
      <w:rPr>
        <w:u w:val="single"/>
      </w:rPr>
    </w:pPr>
    <w:smartTag w:uri="urn:schemas-microsoft-com:office:smarttags" w:element="PlaceType">
      <w:smartTag w:uri="urn:schemas-microsoft-com:office:smarttags" w:element="place">
        <w:smartTag w:uri="urn:schemas-microsoft-com:office:smarttags" w:element="PlaceType">
          <w:r>
            <w:rPr>
              <w:u w:val="single"/>
            </w:rPr>
            <w:t>University</w:t>
          </w:r>
        </w:smartTag>
        <w:r>
          <w:rPr>
            <w:u w:val="single"/>
          </w:rPr>
          <w:t xml:space="preserve"> of </w:t>
        </w:r>
        <w:smartTag w:uri="urn:schemas-microsoft-com:office:smarttags" w:element="PlaceName">
          <w:r>
            <w:rPr>
              <w:u w:val="single"/>
            </w:rPr>
            <w:t>Belgrade</w:t>
          </w:r>
        </w:smartTag>
      </w:smartTag>
    </w:smartTag>
    <w:r>
      <w:rPr>
        <w:u w:val="single"/>
      </w:rPr>
      <w:t xml:space="preserve"> </w:t>
    </w:r>
    <w:r w:rsidRPr="006A1398">
      <w:rPr>
        <w:u w:val="single"/>
      </w:rPr>
      <w:t xml:space="preserve">– </w:t>
    </w:r>
    <w:r>
      <w:rPr>
        <w:u w:val="single"/>
      </w:rPr>
      <w:t>Faculty of Pharmacy</w:t>
    </w:r>
    <w:r>
      <w:rPr>
        <w:u w:val="single"/>
      </w:rPr>
      <w:tab/>
    </w:r>
    <w:r>
      <w:rPr>
        <w:u w:val="single"/>
      </w:rPr>
      <w:tab/>
      <w:t>Standard 5</w:t>
    </w:r>
  </w:p>
  <w:p w:rsidR="00D908D2" w:rsidRPr="00E47C81" w:rsidRDefault="00D908D2" w:rsidP="00E47C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00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2CA"/>
    <w:rsid w:val="00017722"/>
    <w:rsid w:val="000A4276"/>
    <w:rsid w:val="000E5B1B"/>
    <w:rsid w:val="0011613A"/>
    <w:rsid w:val="00120D3A"/>
    <w:rsid w:val="001458A6"/>
    <w:rsid w:val="00147185"/>
    <w:rsid w:val="0016196E"/>
    <w:rsid w:val="0016216A"/>
    <w:rsid w:val="00182399"/>
    <w:rsid w:val="00183A62"/>
    <w:rsid w:val="001A1E2D"/>
    <w:rsid w:val="001D3AB4"/>
    <w:rsid w:val="00227B0E"/>
    <w:rsid w:val="002C1E97"/>
    <w:rsid w:val="0033246D"/>
    <w:rsid w:val="00342380"/>
    <w:rsid w:val="0034576C"/>
    <w:rsid w:val="0034704F"/>
    <w:rsid w:val="00355E88"/>
    <w:rsid w:val="003641F2"/>
    <w:rsid w:val="00366CBD"/>
    <w:rsid w:val="003904E7"/>
    <w:rsid w:val="003B1E60"/>
    <w:rsid w:val="003E56EC"/>
    <w:rsid w:val="003E6B8E"/>
    <w:rsid w:val="003F4F01"/>
    <w:rsid w:val="00404FFF"/>
    <w:rsid w:val="00407AA0"/>
    <w:rsid w:val="00425F8E"/>
    <w:rsid w:val="00440B32"/>
    <w:rsid w:val="004508CA"/>
    <w:rsid w:val="004534CD"/>
    <w:rsid w:val="004572CA"/>
    <w:rsid w:val="004A1992"/>
    <w:rsid w:val="004E0056"/>
    <w:rsid w:val="00507431"/>
    <w:rsid w:val="00541192"/>
    <w:rsid w:val="00560997"/>
    <w:rsid w:val="00567418"/>
    <w:rsid w:val="00573313"/>
    <w:rsid w:val="00594578"/>
    <w:rsid w:val="005C7975"/>
    <w:rsid w:val="0060795D"/>
    <w:rsid w:val="006355BD"/>
    <w:rsid w:val="00636F59"/>
    <w:rsid w:val="00690BDE"/>
    <w:rsid w:val="006A1398"/>
    <w:rsid w:val="006C6815"/>
    <w:rsid w:val="006F6EAE"/>
    <w:rsid w:val="00716FCB"/>
    <w:rsid w:val="00720E27"/>
    <w:rsid w:val="00722438"/>
    <w:rsid w:val="007309E9"/>
    <w:rsid w:val="00785574"/>
    <w:rsid w:val="00793F8E"/>
    <w:rsid w:val="007A3547"/>
    <w:rsid w:val="007B7B44"/>
    <w:rsid w:val="00826E11"/>
    <w:rsid w:val="008841ED"/>
    <w:rsid w:val="008A3FFD"/>
    <w:rsid w:val="008C416C"/>
    <w:rsid w:val="008C594E"/>
    <w:rsid w:val="00900C4C"/>
    <w:rsid w:val="00976ACC"/>
    <w:rsid w:val="009A2106"/>
    <w:rsid w:val="009A6E52"/>
    <w:rsid w:val="00A053AA"/>
    <w:rsid w:val="00A25E8A"/>
    <w:rsid w:val="00A52539"/>
    <w:rsid w:val="00A631E3"/>
    <w:rsid w:val="00A73EF6"/>
    <w:rsid w:val="00A936CE"/>
    <w:rsid w:val="00AB353D"/>
    <w:rsid w:val="00AB3A04"/>
    <w:rsid w:val="00AB3AA8"/>
    <w:rsid w:val="00B1468C"/>
    <w:rsid w:val="00B24BEA"/>
    <w:rsid w:val="00BA696D"/>
    <w:rsid w:val="00BB576F"/>
    <w:rsid w:val="00BE6FF2"/>
    <w:rsid w:val="00C31BD2"/>
    <w:rsid w:val="00C353F6"/>
    <w:rsid w:val="00C862D7"/>
    <w:rsid w:val="00CB00D4"/>
    <w:rsid w:val="00D22A98"/>
    <w:rsid w:val="00D41880"/>
    <w:rsid w:val="00D422CA"/>
    <w:rsid w:val="00D908D2"/>
    <w:rsid w:val="00D955C2"/>
    <w:rsid w:val="00DA2B9D"/>
    <w:rsid w:val="00DA2E05"/>
    <w:rsid w:val="00DB10B0"/>
    <w:rsid w:val="00DC763B"/>
    <w:rsid w:val="00E33242"/>
    <w:rsid w:val="00E47C81"/>
    <w:rsid w:val="00E5391F"/>
    <w:rsid w:val="00E63C88"/>
    <w:rsid w:val="00E74524"/>
    <w:rsid w:val="00EA6D2A"/>
    <w:rsid w:val="00EA6FBD"/>
    <w:rsid w:val="00F10A51"/>
    <w:rsid w:val="00F1228B"/>
    <w:rsid w:val="00F17B23"/>
    <w:rsid w:val="00F303EA"/>
    <w:rsid w:val="00F40530"/>
    <w:rsid w:val="00F43938"/>
    <w:rsid w:val="00F86B83"/>
    <w:rsid w:val="00F9700F"/>
    <w:rsid w:val="00FA317C"/>
    <w:rsid w:val="00FF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1ED"/>
    <w:pPr>
      <w:spacing w:after="120" w:line="288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1ED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41ED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41ED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41ED"/>
    <w:rPr>
      <w:rFonts w:ascii="Cambria" w:hAnsi="Cambria" w:cs="Times New Roman"/>
      <w:smallCaps/>
      <w:color w:val="0F243E"/>
      <w:spacing w:val="20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41ED"/>
    <w:rPr>
      <w:rFonts w:ascii="Cambria" w:hAnsi="Cambria" w:cs="Times New Roman"/>
      <w:smallCaps/>
      <w:color w:val="17365D"/>
      <w:spacing w:val="20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841ED"/>
    <w:rPr>
      <w:rFonts w:eastAsia="Times New Roman" w:cs="Times New Roman"/>
      <w:b/>
      <w:smallCaps/>
      <w:spacing w:val="20"/>
      <w:sz w:val="24"/>
    </w:rPr>
  </w:style>
  <w:style w:type="paragraph" w:styleId="Header">
    <w:name w:val="header"/>
    <w:basedOn w:val="Normal"/>
    <w:link w:val="Head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1398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1398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6E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696D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6F6EA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F6EA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A696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6E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A696D"/>
    <w:rPr>
      <w:b/>
      <w:bCs/>
    </w:rPr>
  </w:style>
  <w:style w:type="character" w:styleId="Hyperlink">
    <w:name w:val="Hyperlink"/>
    <w:basedOn w:val="DefaultParagraphFont"/>
    <w:uiPriority w:val="99"/>
    <w:rsid w:val="008841ED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rsid w:val="00E47C81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381</Words>
  <Characters>2176</Characters>
  <Application>Microsoft Office Outlook</Application>
  <DocSecurity>0</DocSecurity>
  <Lines>0</Lines>
  <Paragraphs>0</Paragraphs>
  <ScaleCrop>false</ScaleCrop>
  <Company>Farmaceutski fakultet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5: CURRICULUM</dc:title>
  <dc:subject/>
  <dc:creator>Nikola Spasić</dc:creator>
  <cp:keywords/>
  <dc:description/>
  <cp:lastModifiedBy>Biljana Antonijevic</cp:lastModifiedBy>
  <cp:revision>7</cp:revision>
  <dcterms:created xsi:type="dcterms:W3CDTF">2016-12-12T15:30:00Z</dcterms:created>
  <dcterms:modified xsi:type="dcterms:W3CDTF">2017-01-15T19:15:00Z</dcterms:modified>
</cp:coreProperties>
</file>